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B7" w:rsidRDefault="004A4CBE" w:rsidP="00E2103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4A4CB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4375150</wp:posOffset>
                </wp:positionH>
                <wp:positionV relativeFrom="paragraph">
                  <wp:posOffset>-279400</wp:posOffset>
                </wp:positionV>
                <wp:extent cx="1270000" cy="12573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CBE" w:rsidRDefault="004A4C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0300" cy="1084110"/>
                                  <wp:effectExtent l="0" t="0" r="0" b="1905"/>
                                  <wp:docPr id="2" name="Picture 2" descr="C:\Users\pd\Desktop\Chiefs bad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d\Desktop\Chiefs bad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337" cy="1083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5pt;margin-top:-22pt;width:100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" stroked="f">
                <v:textbox>
                  <w:txbxContent>
                    <w:p w:rsidR="004A4CBE" w:rsidRDefault="004A4C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0300" cy="1084110"/>
                            <wp:effectExtent l="0" t="0" r="0" b="1905"/>
                            <wp:docPr id="2" name="Picture 2" descr="C:\Users\pd\Desktop\Chiefs bad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d\Desktop\Chiefs bad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337" cy="1083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2BBC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423333</wp:posOffset>
            </wp:positionH>
            <wp:positionV relativeFrom="paragraph">
              <wp:posOffset>-220345</wp:posOffset>
            </wp:positionV>
            <wp:extent cx="873125" cy="10922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10-logo-bl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BBC" w:rsidRPr="00FB2BBC">
        <w:rPr>
          <w:rFonts w:ascii="Arial" w:hAnsi="Arial" w:cs="Arial"/>
          <w:b/>
          <w:sz w:val="40"/>
          <w:szCs w:val="40"/>
        </w:rPr>
        <w:t>POLICE REPORT</w:t>
      </w:r>
    </w:p>
    <w:p w:rsidR="003A4D19" w:rsidRPr="003A4D19" w:rsidRDefault="00CD5BED" w:rsidP="00E210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Monthly Statistical Report</w:t>
      </w:r>
    </w:p>
    <w:p w:rsidR="00C54E6F" w:rsidRPr="005273B7" w:rsidRDefault="005273B7" w:rsidP="00E2103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FB2BBC">
        <w:rPr>
          <w:rFonts w:ascii="Arial" w:hAnsi="Arial" w:cs="Arial"/>
          <w:b/>
          <w:sz w:val="40"/>
          <w:szCs w:val="40"/>
        </w:rPr>
        <w:t xml:space="preserve">        </w:t>
      </w:r>
    </w:p>
    <w:p w:rsidR="00FB2BBC" w:rsidRDefault="00FB2BBC" w:rsidP="0058056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0561" w:rsidRPr="003A4D19" w:rsidRDefault="00FB2BBC" w:rsidP="00580561">
      <w:pPr>
        <w:spacing w:after="0" w:line="240" w:lineRule="auto"/>
        <w:rPr>
          <w:rFonts w:eastAsia="Calibri" w:cs="Arial"/>
          <w:b/>
          <w:sz w:val="24"/>
          <w:szCs w:val="24"/>
        </w:rPr>
      </w:pPr>
      <w:r w:rsidRPr="003A4D19">
        <w:rPr>
          <w:rFonts w:eastAsia="Calibri" w:cs="Arial"/>
          <w:b/>
          <w:sz w:val="24"/>
          <w:szCs w:val="24"/>
        </w:rPr>
        <w:t>Month Covered:</w:t>
      </w:r>
      <w:r w:rsidRPr="003A4D19">
        <w:rPr>
          <w:rFonts w:eastAsia="Calibri" w:cs="Arial"/>
          <w:b/>
          <w:sz w:val="24"/>
          <w:szCs w:val="24"/>
        </w:rPr>
        <w:tab/>
      </w:r>
      <w:r w:rsidR="002364C4">
        <w:rPr>
          <w:rFonts w:eastAsia="Calibri" w:cs="Arial"/>
          <w:b/>
          <w:sz w:val="24"/>
          <w:szCs w:val="24"/>
        </w:rPr>
        <w:t>August</w:t>
      </w:r>
      <w:r w:rsidR="005F204F">
        <w:rPr>
          <w:rFonts w:eastAsia="Calibri" w:cs="Arial"/>
          <w:b/>
          <w:sz w:val="24"/>
          <w:szCs w:val="24"/>
        </w:rPr>
        <w:t>, 2017</w:t>
      </w:r>
    </w:p>
    <w:p w:rsidR="003A4D19" w:rsidRDefault="00580561" w:rsidP="003A4D19">
      <w:pPr>
        <w:spacing w:after="0" w:line="240" w:lineRule="auto"/>
        <w:rPr>
          <w:rFonts w:eastAsia="Calibri" w:cs="Arial"/>
          <w:sz w:val="24"/>
          <w:szCs w:val="24"/>
        </w:rPr>
      </w:pPr>
      <w:r w:rsidRPr="003A4D19">
        <w:rPr>
          <w:rFonts w:eastAsia="Calibri" w:cs="Arial"/>
          <w:b/>
          <w:sz w:val="24"/>
          <w:szCs w:val="24"/>
        </w:rPr>
        <w:t>Prepared By:</w:t>
      </w:r>
      <w:r w:rsidRPr="003A4D19">
        <w:rPr>
          <w:rFonts w:eastAsia="Calibri" w:cs="Arial"/>
          <w:b/>
          <w:sz w:val="24"/>
          <w:szCs w:val="24"/>
        </w:rPr>
        <w:tab/>
      </w:r>
      <w:r w:rsidR="0005308E" w:rsidRPr="003A4D19">
        <w:rPr>
          <w:rFonts w:eastAsia="Calibri" w:cs="Arial"/>
          <w:sz w:val="24"/>
          <w:szCs w:val="24"/>
        </w:rPr>
        <w:tab/>
      </w:r>
      <w:r w:rsidR="00476760">
        <w:rPr>
          <w:rFonts w:eastAsia="Calibri" w:cs="Arial"/>
          <w:sz w:val="24"/>
          <w:szCs w:val="24"/>
        </w:rPr>
        <w:t xml:space="preserve">Chief of Police </w:t>
      </w:r>
      <w:r w:rsidR="0005308E" w:rsidRPr="003A4D19">
        <w:rPr>
          <w:rFonts w:eastAsia="Calibri" w:cs="Arial"/>
          <w:sz w:val="24"/>
          <w:szCs w:val="24"/>
        </w:rPr>
        <w:t xml:space="preserve">Michael </w:t>
      </w:r>
      <w:r w:rsidR="00476760">
        <w:rPr>
          <w:rFonts w:eastAsia="Calibri" w:cs="Arial"/>
          <w:sz w:val="24"/>
          <w:szCs w:val="24"/>
        </w:rPr>
        <w:t xml:space="preserve">J. </w:t>
      </w:r>
      <w:r w:rsidR="0005308E" w:rsidRPr="003A4D19">
        <w:rPr>
          <w:rFonts w:eastAsia="Calibri" w:cs="Arial"/>
          <w:sz w:val="24"/>
          <w:szCs w:val="24"/>
        </w:rPr>
        <w:t>Grant, SSPD</w:t>
      </w:r>
      <w:r w:rsidR="0005308E" w:rsidRPr="003A4D19">
        <w:rPr>
          <w:rFonts w:eastAsia="Calibri" w:cs="Arial"/>
          <w:sz w:val="24"/>
          <w:szCs w:val="24"/>
        </w:rPr>
        <w:tab/>
      </w:r>
      <w:r w:rsidR="0005308E" w:rsidRPr="003A4D19">
        <w:rPr>
          <w:rFonts w:eastAsia="Calibri" w:cs="Arial"/>
          <w:sz w:val="24"/>
          <w:szCs w:val="24"/>
        </w:rPr>
        <w:tab/>
      </w:r>
    </w:p>
    <w:p w:rsidR="0016639B" w:rsidRPr="003A4D19" w:rsidRDefault="0016639B" w:rsidP="003A4D19">
      <w:pPr>
        <w:spacing w:after="0" w:line="240" w:lineRule="auto"/>
        <w:rPr>
          <w:rFonts w:eastAsia="Calibri" w:cs="Arial"/>
          <w:sz w:val="24"/>
          <w:szCs w:val="24"/>
        </w:rPr>
      </w:pPr>
    </w:p>
    <w:p w:rsidR="0013569D" w:rsidRDefault="0013569D" w:rsidP="0013569D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3A4D19" w:rsidRPr="003A4D19" w:rsidRDefault="003A4D19" w:rsidP="000A5312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3A4D19">
        <w:rPr>
          <w:rFonts w:eastAsia="Calibri" w:cs="Times New Roman"/>
          <w:b/>
          <w:sz w:val="24"/>
          <w:szCs w:val="24"/>
        </w:rPr>
        <w:t>Monthly Statistics:</w:t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6"/>
        <w:gridCol w:w="810"/>
      </w:tblGrid>
      <w:tr w:rsidR="00FB2BBC" w:rsidRPr="003A4D19" w:rsidTr="00143CD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B2BBC" w:rsidRPr="00143CD7" w:rsidRDefault="00143CD7" w:rsidP="00B21AAC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  <w:r w:rsidRPr="00143CD7">
              <w:rPr>
                <w:rFonts w:cs="Arial"/>
                <w:b/>
                <w:sz w:val="24"/>
                <w:szCs w:val="24"/>
              </w:rPr>
              <w:t>Stallion Spring Police: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2BBC" w:rsidRPr="00143CD7" w:rsidRDefault="00FB2BBC" w:rsidP="006E3AD2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43CD7" w:rsidRPr="003A4D19" w:rsidTr="00143CD7">
        <w:tc>
          <w:tcPr>
            <w:tcW w:w="4176" w:type="dxa"/>
            <w:tcBorders>
              <w:top w:val="single" w:sz="4" w:space="0" w:color="auto"/>
            </w:tcBorders>
            <w:shd w:val="clear" w:color="auto" w:fill="auto"/>
          </w:tcPr>
          <w:p w:rsidR="00143CD7" w:rsidRPr="00E2643F" w:rsidRDefault="00143CD7" w:rsidP="00143CD7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E2643F">
              <w:rPr>
                <w:rFonts w:cs="Arial"/>
                <w:sz w:val="24"/>
                <w:szCs w:val="24"/>
              </w:rPr>
              <w:t>Arrests: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143CD7" w:rsidRPr="00E2643F" w:rsidRDefault="00B920ED" w:rsidP="00143CD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</w:tr>
      <w:tr w:rsidR="00143CD7" w:rsidRPr="003A4D19" w:rsidTr="00143CD7">
        <w:tc>
          <w:tcPr>
            <w:tcW w:w="4176" w:type="dxa"/>
            <w:shd w:val="clear" w:color="auto" w:fill="auto"/>
          </w:tcPr>
          <w:p w:rsidR="00143CD7" w:rsidRPr="00E2643F" w:rsidRDefault="00143CD7" w:rsidP="00143CD7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E2643F">
              <w:rPr>
                <w:rFonts w:cs="Arial"/>
                <w:sz w:val="24"/>
                <w:szCs w:val="24"/>
              </w:rPr>
              <w:t>Citations Issued:</w:t>
            </w:r>
          </w:p>
        </w:tc>
        <w:tc>
          <w:tcPr>
            <w:tcW w:w="810" w:type="dxa"/>
            <w:shd w:val="clear" w:color="auto" w:fill="auto"/>
          </w:tcPr>
          <w:p w:rsidR="00143CD7" w:rsidRPr="00E2643F" w:rsidRDefault="0038784E" w:rsidP="00143CD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6D4C9D">
              <w:rPr>
                <w:rFonts w:cs="Arial"/>
                <w:sz w:val="24"/>
                <w:szCs w:val="24"/>
              </w:rPr>
              <w:t>26</w:t>
            </w:r>
          </w:p>
        </w:tc>
      </w:tr>
      <w:tr w:rsidR="00143CD7" w:rsidRPr="003A4D19" w:rsidTr="00143CD7">
        <w:tc>
          <w:tcPr>
            <w:tcW w:w="4176" w:type="dxa"/>
            <w:shd w:val="clear" w:color="auto" w:fill="auto"/>
          </w:tcPr>
          <w:p w:rsidR="00143CD7" w:rsidRPr="00E2643F" w:rsidRDefault="00143CD7" w:rsidP="00143CD7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E2643F">
              <w:rPr>
                <w:rFonts w:cs="Arial"/>
                <w:sz w:val="24"/>
                <w:szCs w:val="24"/>
              </w:rPr>
              <w:t>Reports:</w:t>
            </w:r>
          </w:p>
        </w:tc>
        <w:tc>
          <w:tcPr>
            <w:tcW w:w="810" w:type="dxa"/>
            <w:shd w:val="clear" w:color="auto" w:fill="auto"/>
          </w:tcPr>
          <w:p w:rsidR="00143CD7" w:rsidRPr="00E2643F" w:rsidRDefault="001A29FB" w:rsidP="00143CD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45</w:t>
            </w:r>
          </w:p>
        </w:tc>
      </w:tr>
      <w:tr w:rsidR="00143CD7" w:rsidRPr="003A4D19" w:rsidTr="00143CD7">
        <w:tc>
          <w:tcPr>
            <w:tcW w:w="4176" w:type="dxa"/>
            <w:shd w:val="clear" w:color="auto" w:fill="auto"/>
          </w:tcPr>
          <w:p w:rsidR="00143CD7" w:rsidRPr="00E2643F" w:rsidRDefault="00143CD7" w:rsidP="00143CD7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E2643F">
              <w:rPr>
                <w:rFonts w:cs="Arial"/>
                <w:sz w:val="24"/>
                <w:szCs w:val="24"/>
              </w:rPr>
              <w:t>Calls for Service:</w:t>
            </w:r>
          </w:p>
        </w:tc>
        <w:tc>
          <w:tcPr>
            <w:tcW w:w="810" w:type="dxa"/>
            <w:shd w:val="clear" w:color="auto" w:fill="auto"/>
          </w:tcPr>
          <w:p w:rsidR="00143CD7" w:rsidRPr="00E2643F" w:rsidRDefault="006D4C9D" w:rsidP="00143CD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41</w:t>
            </w:r>
            <w:r w:rsidR="0038784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143CD7" w:rsidRPr="003A4D19" w:rsidTr="00143CD7">
        <w:tc>
          <w:tcPr>
            <w:tcW w:w="4176" w:type="dxa"/>
            <w:shd w:val="clear" w:color="auto" w:fill="auto"/>
          </w:tcPr>
          <w:p w:rsidR="00143CD7" w:rsidRPr="00E2643F" w:rsidRDefault="00143CD7" w:rsidP="00143CD7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E2643F">
              <w:rPr>
                <w:rFonts w:cs="Arial"/>
                <w:sz w:val="24"/>
                <w:szCs w:val="24"/>
              </w:rPr>
              <w:t>Want &amp; Warrant Checks:</w:t>
            </w:r>
          </w:p>
        </w:tc>
        <w:tc>
          <w:tcPr>
            <w:tcW w:w="810" w:type="dxa"/>
            <w:shd w:val="clear" w:color="auto" w:fill="auto"/>
          </w:tcPr>
          <w:p w:rsidR="00143CD7" w:rsidRPr="00E2643F" w:rsidRDefault="00DA1CC3" w:rsidP="00143CD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</w:tr>
      <w:tr w:rsidR="00143CD7" w:rsidRPr="003A4D19" w:rsidTr="00143CD7">
        <w:tc>
          <w:tcPr>
            <w:tcW w:w="4176" w:type="dxa"/>
            <w:shd w:val="clear" w:color="auto" w:fill="auto"/>
          </w:tcPr>
          <w:p w:rsidR="00143CD7" w:rsidRPr="00E2643F" w:rsidRDefault="00143CD7" w:rsidP="00143CD7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E2643F">
              <w:rPr>
                <w:rFonts w:cs="Arial"/>
                <w:sz w:val="24"/>
                <w:szCs w:val="24"/>
              </w:rPr>
              <w:t>Officer Initiated Investigations:</w:t>
            </w:r>
          </w:p>
        </w:tc>
        <w:tc>
          <w:tcPr>
            <w:tcW w:w="810" w:type="dxa"/>
            <w:shd w:val="clear" w:color="auto" w:fill="auto"/>
          </w:tcPr>
          <w:p w:rsidR="00143CD7" w:rsidRPr="00E2643F" w:rsidRDefault="006D4C9D" w:rsidP="00143CD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131</w:t>
            </w:r>
          </w:p>
        </w:tc>
      </w:tr>
      <w:tr w:rsidR="00143CD7" w:rsidRPr="003A4D19" w:rsidTr="00143CD7"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</w:tcPr>
          <w:p w:rsidR="00143CD7" w:rsidRPr="00E2643F" w:rsidRDefault="00143CD7" w:rsidP="00143CD7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E2643F">
              <w:rPr>
                <w:rFonts w:cs="Arial"/>
                <w:sz w:val="24"/>
                <w:szCs w:val="24"/>
              </w:rPr>
              <w:t>Medical Assist: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43CD7" w:rsidRPr="00E2643F" w:rsidRDefault="00B920ED" w:rsidP="00143CD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38784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143CD7" w:rsidRPr="003A4D19" w:rsidTr="00143CD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43CD7" w:rsidRPr="00E2643F" w:rsidRDefault="00143CD7" w:rsidP="00143CD7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Stallion Springs Police Volunteers (CSU):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3CD7" w:rsidRDefault="00143CD7" w:rsidP="00143CD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43CD7" w:rsidRPr="003A4D19" w:rsidTr="00143CD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CD7" w:rsidRDefault="00143CD7" w:rsidP="00143CD7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Vacation House Checks: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CD7" w:rsidRDefault="006D4C9D" w:rsidP="00143CD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</w:t>
            </w:r>
            <w:r w:rsidR="0048632D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143CD7" w:rsidRPr="003A4D19" w:rsidTr="00143CD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CD7" w:rsidRDefault="00143CD7" w:rsidP="00143CD7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Infrastructure Checks: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CD7" w:rsidRDefault="0048632D" w:rsidP="00143CD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6D4C9D">
              <w:rPr>
                <w:rFonts w:cs="Arial"/>
                <w:sz w:val="24"/>
                <w:szCs w:val="24"/>
              </w:rPr>
              <w:t>1</w:t>
            </w:r>
          </w:p>
        </w:tc>
      </w:tr>
    </w:tbl>
    <w:p w:rsidR="00580561" w:rsidRPr="003A4D19" w:rsidRDefault="00580561" w:rsidP="00580561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580561" w:rsidRPr="003A4D19" w:rsidRDefault="00580561" w:rsidP="00580561">
      <w:pPr>
        <w:spacing w:after="0" w:line="240" w:lineRule="auto"/>
        <w:ind w:left="360"/>
        <w:jc w:val="right"/>
        <w:rPr>
          <w:rFonts w:eastAsia="Calibri" w:cs="Times New Roman"/>
          <w:sz w:val="24"/>
          <w:szCs w:val="24"/>
        </w:rPr>
      </w:pPr>
    </w:p>
    <w:p w:rsidR="00580561" w:rsidRPr="003A4D19" w:rsidRDefault="00580561" w:rsidP="00580561">
      <w:pPr>
        <w:rPr>
          <w:rFonts w:eastAsia="Calibri" w:cs="Times New Roman"/>
          <w:sz w:val="24"/>
          <w:szCs w:val="24"/>
        </w:rPr>
      </w:pPr>
    </w:p>
    <w:p w:rsidR="00580561" w:rsidRPr="003A4D19" w:rsidRDefault="00580561" w:rsidP="00580561">
      <w:pPr>
        <w:rPr>
          <w:rFonts w:eastAsia="Calibri" w:cs="Times New Roman"/>
          <w:sz w:val="24"/>
          <w:szCs w:val="24"/>
        </w:rPr>
      </w:pPr>
    </w:p>
    <w:p w:rsidR="00580561" w:rsidRPr="003A4D19" w:rsidRDefault="00580561" w:rsidP="00580561">
      <w:pPr>
        <w:rPr>
          <w:rFonts w:eastAsia="Calibri" w:cs="Times New Roman"/>
        </w:rPr>
      </w:pPr>
    </w:p>
    <w:p w:rsidR="00B21AAC" w:rsidRPr="003A4D19" w:rsidRDefault="00B21AAC" w:rsidP="00B21AAC">
      <w:pPr>
        <w:spacing w:after="120" w:line="240" w:lineRule="auto"/>
        <w:rPr>
          <w:rFonts w:cs="Arial"/>
          <w:sz w:val="24"/>
          <w:szCs w:val="24"/>
        </w:rPr>
      </w:pPr>
    </w:p>
    <w:p w:rsidR="001C464D" w:rsidRPr="003A4D19" w:rsidRDefault="001C464D" w:rsidP="001C464D">
      <w:pPr>
        <w:pStyle w:val="NoSpacing"/>
        <w:ind w:left="360"/>
        <w:rPr>
          <w:rFonts w:cs="Arial"/>
        </w:rPr>
      </w:pPr>
    </w:p>
    <w:p w:rsidR="00E2643F" w:rsidRDefault="00E2643F" w:rsidP="00E2643F">
      <w:pPr>
        <w:pStyle w:val="NoSpacing"/>
        <w:ind w:left="360"/>
        <w:rPr>
          <w:rFonts w:cs="Arial"/>
        </w:rPr>
      </w:pPr>
    </w:p>
    <w:p w:rsidR="00822542" w:rsidRDefault="00822542" w:rsidP="00143CD7">
      <w:pPr>
        <w:pStyle w:val="NoSpacing"/>
        <w:ind w:left="360"/>
        <w:rPr>
          <w:rFonts w:cs="Arial"/>
          <w:sz w:val="24"/>
          <w:szCs w:val="24"/>
        </w:rPr>
      </w:pPr>
      <w:bookmarkStart w:id="0" w:name="_GoBack"/>
      <w:bookmarkEnd w:id="0"/>
    </w:p>
    <w:p w:rsidR="004D6A9B" w:rsidRDefault="004D6A9B" w:rsidP="00822542">
      <w:pPr>
        <w:pStyle w:val="NoSpacing"/>
        <w:ind w:left="360"/>
        <w:rPr>
          <w:rFonts w:cs="Arial"/>
          <w:sz w:val="24"/>
          <w:szCs w:val="24"/>
        </w:rPr>
      </w:pPr>
    </w:p>
    <w:p w:rsidR="0038784E" w:rsidRDefault="0038784E" w:rsidP="001A29FB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SSPD received</w:t>
      </w:r>
      <w:r w:rsidR="00AC3F6D">
        <w:rPr>
          <w:rFonts w:cs="Arial"/>
          <w:sz w:val="24"/>
          <w:szCs w:val="24"/>
        </w:rPr>
        <w:t xml:space="preserve"> a radio call of illegal dumping</w:t>
      </w:r>
      <w:r>
        <w:rPr>
          <w:rFonts w:cs="Arial"/>
          <w:sz w:val="24"/>
          <w:szCs w:val="24"/>
        </w:rPr>
        <w:t xml:space="preserve"> on private property near Buckeye/San Joaquin in Stallion Springs. During the investigation, the officer determined that no crime had taken place</w:t>
      </w:r>
    </w:p>
    <w:p w:rsidR="0038784E" w:rsidRDefault="001A29FB" w:rsidP="0038784E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SSPD received a radio call of </w:t>
      </w:r>
      <w:r w:rsidR="0038784E">
        <w:rPr>
          <w:rFonts w:cs="Arial"/>
          <w:sz w:val="24"/>
          <w:szCs w:val="24"/>
        </w:rPr>
        <w:t>vandalism in progress at Horsethief Park in Stallion Springs. During the investigation, the officer located the suspect, a juvenile male. The subject was cited and released</w:t>
      </w:r>
    </w:p>
    <w:p w:rsidR="0038784E" w:rsidRDefault="0038784E" w:rsidP="0044504F">
      <w:pPr>
        <w:pStyle w:val="NoSpacing"/>
        <w:numPr>
          <w:ilvl w:val="0"/>
          <w:numId w:val="19"/>
        </w:numPr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An SSPD officer warned subjects who </w:t>
      </w:r>
      <w:proofErr w:type="gramStart"/>
      <w:r>
        <w:rPr>
          <w:rFonts w:cs="Arial"/>
          <w:sz w:val="24"/>
          <w:szCs w:val="24"/>
        </w:rPr>
        <w:t>were dumpster</w:t>
      </w:r>
      <w:proofErr w:type="gramEnd"/>
      <w:r>
        <w:rPr>
          <w:rFonts w:cs="Arial"/>
          <w:sz w:val="24"/>
          <w:szCs w:val="24"/>
        </w:rPr>
        <w:t xml:space="preserve"> diving at the Stallion Springs transfer station. Dumpster diving is a violation of </w:t>
      </w:r>
      <w:r w:rsidR="0044504F">
        <w:rPr>
          <w:rFonts w:cs="Arial"/>
          <w:sz w:val="24"/>
          <w:szCs w:val="24"/>
        </w:rPr>
        <w:t xml:space="preserve">the Kern County Municipal Code </w:t>
      </w:r>
      <w:r w:rsidR="0044504F" w:rsidRPr="0044504F">
        <w:rPr>
          <w:rFonts w:cs="Arial"/>
          <w:i/>
          <w:sz w:val="24"/>
          <w:szCs w:val="24"/>
        </w:rPr>
        <w:t>(section 8.28.050 Scavenging prohibited. No person, other than the owner of the solid waste, or his agents or employees, shall scavenge, tamper with or salvage from any contain</w:t>
      </w:r>
      <w:r w:rsidR="0044504F">
        <w:rPr>
          <w:rFonts w:cs="Arial"/>
          <w:i/>
          <w:sz w:val="24"/>
          <w:szCs w:val="24"/>
        </w:rPr>
        <w:t>er used for holding solid waste)</w:t>
      </w:r>
    </w:p>
    <w:p w:rsidR="0044504F" w:rsidRPr="007620C8" w:rsidRDefault="007620C8" w:rsidP="0044504F">
      <w:pPr>
        <w:pStyle w:val="NoSpacing"/>
        <w:numPr>
          <w:ilvl w:val="0"/>
          <w:numId w:val="19"/>
        </w:numPr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While on patrol, SSPD officers observed a domestic disturbance taking place in Stallion Springs. Officers kept the peace and provided advice and counseling</w:t>
      </w:r>
    </w:p>
    <w:p w:rsidR="007620C8" w:rsidRPr="007620C8" w:rsidRDefault="007620C8" w:rsidP="0044504F">
      <w:pPr>
        <w:pStyle w:val="NoSpacing"/>
        <w:numPr>
          <w:ilvl w:val="0"/>
          <w:numId w:val="19"/>
        </w:numPr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While on patrol, an SSPD officer observed juvenile subjects trespassing on the Horsethief golf course. The officer warned the subjects regarding trespassing</w:t>
      </w:r>
    </w:p>
    <w:p w:rsidR="007620C8" w:rsidRPr="007620C8" w:rsidRDefault="007620C8" w:rsidP="0044504F">
      <w:pPr>
        <w:pStyle w:val="NoSpacing"/>
        <w:numPr>
          <w:ilvl w:val="0"/>
          <w:numId w:val="19"/>
        </w:numPr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An SSPD officer received a call of multiple motorcyclists driving recklessly in Stallion Springs. The officer located the subjects and warned them for speeding and reckless driving</w:t>
      </w:r>
    </w:p>
    <w:p w:rsidR="007620C8" w:rsidRPr="007620C8" w:rsidRDefault="007620C8" w:rsidP="0044504F">
      <w:pPr>
        <w:pStyle w:val="NoSpacing"/>
        <w:numPr>
          <w:ilvl w:val="0"/>
          <w:numId w:val="19"/>
        </w:numPr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During various shifts and times, SSPD officers performed traffic and radar enforcement on Comanche Point Road. Officers cited and warned subjects regarding speeding</w:t>
      </w:r>
    </w:p>
    <w:p w:rsidR="00934FFE" w:rsidRDefault="00934FFE" w:rsidP="00934FFE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While on patrol, an SSPD officer observed an elderly female who appeared to be in distress, </w:t>
      </w:r>
      <w:r w:rsidRPr="00934FFE">
        <w:rPr>
          <w:rFonts w:cs="Arial"/>
          <w:sz w:val="24"/>
          <w:szCs w:val="24"/>
        </w:rPr>
        <w:t xml:space="preserve">walking </w:t>
      </w:r>
      <w:r>
        <w:rPr>
          <w:rFonts w:cs="Arial"/>
          <w:sz w:val="24"/>
          <w:szCs w:val="24"/>
        </w:rPr>
        <w:t xml:space="preserve">in Stallion Springs. The officer checked the female’s welfare </w:t>
      </w:r>
      <w:r w:rsidRPr="00934FFE">
        <w:rPr>
          <w:rFonts w:cs="Arial"/>
          <w:sz w:val="24"/>
          <w:szCs w:val="24"/>
        </w:rPr>
        <w:t>and she advis</w:t>
      </w:r>
      <w:r>
        <w:rPr>
          <w:rFonts w:cs="Arial"/>
          <w:sz w:val="24"/>
          <w:szCs w:val="24"/>
        </w:rPr>
        <w:t xml:space="preserve">ed him that </w:t>
      </w:r>
      <w:r w:rsidRPr="00934FFE">
        <w:rPr>
          <w:rFonts w:cs="Arial"/>
          <w:sz w:val="24"/>
          <w:szCs w:val="24"/>
        </w:rPr>
        <w:t xml:space="preserve">she was hot, tired and not feeling well. </w:t>
      </w:r>
      <w:r>
        <w:rPr>
          <w:rFonts w:cs="Arial"/>
          <w:sz w:val="24"/>
          <w:szCs w:val="24"/>
        </w:rPr>
        <w:t>The officer provided care for the subject, drove her to her home and assisted her further with her groceries</w:t>
      </w:r>
    </w:p>
    <w:p w:rsidR="00143CD7" w:rsidRDefault="005359D3" w:rsidP="005359D3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SSPD investigated an online fraud incident regarding a victim in Stallion Springs. The victims were advised by the suspect to </w:t>
      </w:r>
      <w:r w:rsidRPr="005359D3">
        <w:rPr>
          <w:rFonts w:cs="Arial"/>
          <w:sz w:val="24"/>
          <w:szCs w:val="24"/>
        </w:rPr>
        <w:t>purchase four EBay gift cards in the amount of $500.0</w:t>
      </w:r>
      <w:r>
        <w:rPr>
          <w:rFonts w:cs="Arial"/>
          <w:sz w:val="24"/>
          <w:szCs w:val="24"/>
        </w:rPr>
        <w:t xml:space="preserve">0. Once they purchased the cards, </w:t>
      </w:r>
      <w:r w:rsidRPr="005359D3">
        <w:rPr>
          <w:rFonts w:cs="Arial"/>
          <w:sz w:val="24"/>
          <w:szCs w:val="24"/>
        </w:rPr>
        <w:t>they called back the seller and provided them with the gift card serial numbers. They never received any product from the seller. The transaction</w:t>
      </w:r>
      <w:r>
        <w:rPr>
          <w:rFonts w:cs="Arial"/>
          <w:sz w:val="24"/>
          <w:szCs w:val="24"/>
        </w:rPr>
        <w:t xml:space="preserve"> was confirmed to be fraudulent</w:t>
      </w:r>
    </w:p>
    <w:p w:rsidR="005359D3" w:rsidRDefault="00493A30" w:rsidP="005359D3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SSPD issued a warning citation to a Stallion Springs resident for their habitually barking dog</w:t>
      </w:r>
    </w:p>
    <w:p w:rsidR="00493A30" w:rsidRDefault="00493A30" w:rsidP="005359D3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SSPD officer kept the peace during a neighbor dispute over an newly erected fence</w:t>
      </w:r>
    </w:p>
    <w:p w:rsidR="00493A30" w:rsidRDefault="00493A30" w:rsidP="00493A30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SSPD officer kept the peace during a neighbor dispute over various alleged incidents. Additionally, one of the parties involved was alleged to have made disparaging comments about their neighbor on Facebook. The officer provided counseling and advice</w:t>
      </w:r>
    </w:p>
    <w:p w:rsidR="00C13FF3" w:rsidRPr="00C13FF3" w:rsidRDefault="00C13FF3" w:rsidP="00C13FF3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 SSPD officer responded to a check the welfare call regarding a </w:t>
      </w:r>
      <w:r w:rsidRPr="00C13FF3">
        <w:rPr>
          <w:rFonts w:cs="Arial"/>
          <w:sz w:val="24"/>
          <w:szCs w:val="24"/>
        </w:rPr>
        <w:t>Life Alert</w:t>
      </w:r>
      <w:r>
        <w:rPr>
          <w:rFonts w:cs="Arial"/>
          <w:sz w:val="24"/>
          <w:szCs w:val="24"/>
        </w:rPr>
        <w:t>. The officer found the elderly subject to be okay</w:t>
      </w:r>
    </w:p>
    <w:p w:rsidR="00493A30" w:rsidRDefault="008B53CA" w:rsidP="008B53CA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grand theft was late reported in Stallion Springs. Unknown suspect(s) stole </w:t>
      </w:r>
      <w:r w:rsidRPr="008B53CA">
        <w:rPr>
          <w:rFonts w:cs="Arial"/>
          <w:sz w:val="24"/>
          <w:szCs w:val="24"/>
        </w:rPr>
        <w:t xml:space="preserve">154 sheets of foiled </w:t>
      </w:r>
      <w:proofErr w:type="spellStart"/>
      <w:r w:rsidRPr="008B53CA">
        <w:rPr>
          <w:rFonts w:cs="Arial"/>
          <w:sz w:val="24"/>
          <w:szCs w:val="24"/>
        </w:rPr>
        <w:t>OSB</w:t>
      </w:r>
      <w:proofErr w:type="spellEnd"/>
      <w:r w:rsidRPr="008B53CA">
        <w:rPr>
          <w:rFonts w:cs="Arial"/>
          <w:sz w:val="24"/>
          <w:szCs w:val="24"/>
        </w:rPr>
        <w:t xml:space="preserve"> plywood</w:t>
      </w:r>
      <w:r>
        <w:rPr>
          <w:rFonts w:cs="Arial"/>
          <w:sz w:val="24"/>
          <w:szCs w:val="24"/>
        </w:rPr>
        <w:t xml:space="preserve"> from an unsecure construction site in stallion springs. No suspects were observed. The investigation is ongoing</w:t>
      </w:r>
    </w:p>
    <w:p w:rsidR="008B53CA" w:rsidRDefault="006D4C9D" w:rsidP="008B53CA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SSPD officers trained on the following:</w:t>
      </w:r>
    </w:p>
    <w:p w:rsidR="006D4C9D" w:rsidRPr="006D4C9D" w:rsidRDefault="006D4C9D" w:rsidP="006D4C9D">
      <w:pPr>
        <w:pStyle w:val="NoSpacing"/>
        <w:numPr>
          <w:ilvl w:val="1"/>
          <w:numId w:val="19"/>
        </w:numPr>
        <w:rPr>
          <w:rFonts w:cs="Arial"/>
          <w:sz w:val="24"/>
          <w:szCs w:val="24"/>
        </w:rPr>
      </w:pPr>
      <w:r w:rsidRPr="006D4C9D">
        <w:rPr>
          <w:rFonts w:cs="Arial"/>
          <w:sz w:val="24"/>
          <w:szCs w:val="24"/>
        </w:rPr>
        <w:t>Case Law: Lincoln VRS. Barnes. FIFTH CIRCUIT HOLDS NON-CONSENSUAL WITNESS DETENTION IS FOURTH AMENDMENT SEIZURE. Review and quiz.</w:t>
      </w:r>
    </w:p>
    <w:p w:rsidR="006D4C9D" w:rsidRDefault="006D4C9D" w:rsidP="006D4C9D">
      <w:pPr>
        <w:pStyle w:val="NoSpacing"/>
        <w:numPr>
          <w:ilvl w:val="1"/>
          <w:numId w:val="19"/>
        </w:numPr>
        <w:rPr>
          <w:rFonts w:cs="Arial"/>
          <w:sz w:val="24"/>
          <w:szCs w:val="24"/>
        </w:rPr>
      </w:pPr>
      <w:r w:rsidRPr="006D4C9D">
        <w:rPr>
          <w:rFonts w:cs="Arial"/>
          <w:sz w:val="24"/>
          <w:szCs w:val="24"/>
        </w:rPr>
        <w:t>Edison Downed Electrical Line training video and discussion with CERT</w:t>
      </w:r>
    </w:p>
    <w:p w:rsidR="006D4C9D" w:rsidRPr="006D4C9D" w:rsidRDefault="006D4C9D" w:rsidP="006D4C9D">
      <w:pPr>
        <w:pStyle w:val="NoSpacing"/>
        <w:numPr>
          <w:ilvl w:val="1"/>
          <w:numId w:val="19"/>
        </w:numPr>
        <w:rPr>
          <w:rFonts w:cs="Arial"/>
          <w:sz w:val="24"/>
          <w:szCs w:val="24"/>
        </w:rPr>
      </w:pPr>
      <w:r w:rsidRPr="006D4C9D">
        <w:rPr>
          <w:rFonts w:cs="Arial"/>
          <w:sz w:val="24"/>
          <w:szCs w:val="24"/>
        </w:rPr>
        <w:t xml:space="preserve">Force Encounters Analysis: Understanding Human Performance during Critical Incidents. </w:t>
      </w:r>
    </w:p>
    <w:p w:rsidR="006D4C9D" w:rsidRPr="00493A30" w:rsidRDefault="006D4C9D" w:rsidP="006D4C9D">
      <w:pPr>
        <w:pStyle w:val="NoSpacing"/>
        <w:numPr>
          <w:ilvl w:val="1"/>
          <w:numId w:val="19"/>
        </w:numPr>
        <w:rPr>
          <w:rFonts w:cs="Arial"/>
          <w:sz w:val="24"/>
          <w:szCs w:val="24"/>
        </w:rPr>
      </w:pPr>
      <w:r w:rsidRPr="006D4C9D">
        <w:rPr>
          <w:rFonts w:cs="Arial"/>
          <w:sz w:val="24"/>
          <w:szCs w:val="24"/>
        </w:rPr>
        <w:t xml:space="preserve">The Levels of Force: What and </w:t>
      </w:r>
      <w:r>
        <w:rPr>
          <w:rFonts w:cs="Arial"/>
          <w:sz w:val="24"/>
          <w:szCs w:val="24"/>
        </w:rPr>
        <w:t>When &amp; The Levels of Force</w:t>
      </w:r>
    </w:p>
    <w:sectPr w:rsidR="006D4C9D" w:rsidRPr="00493A30" w:rsidSect="00AA037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E9" w:rsidRDefault="00B076E9" w:rsidP="009616D6">
      <w:pPr>
        <w:spacing w:after="0" w:line="240" w:lineRule="auto"/>
      </w:pPr>
      <w:r>
        <w:separator/>
      </w:r>
    </w:p>
  </w:endnote>
  <w:endnote w:type="continuationSeparator" w:id="0">
    <w:p w:rsidR="00B076E9" w:rsidRDefault="00B076E9" w:rsidP="0096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E9" w:rsidRDefault="00B076E9" w:rsidP="009616D6">
      <w:pPr>
        <w:spacing w:after="0" w:line="240" w:lineRule="auto"/>
      </w:pPr>
      <w:r>
        <w:separator/>
      </w:r>
    </w:p>
  </w:footnote>
  <w:footnote w:type="continuationSeparator" w:id="0">
    <w:p w:rsidR="00B076E9" w:rsidRDefault="00B076E9" w:rsidP="0096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202870952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363DF" w:rsidRDefault="00E363D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9FB" w:rsidRPr="001A29F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090"/>
    <w:multiLevelType w:val="hybridMultilevel"/>
    <w:tmpl w:val="8FF41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B152A"/>
    <w:multiLevelType w:val="hybridMultilevel"/>
    <w:tmpl w:val="9F9A401C"/>
    <w:lvl w:ilvl="0" w:tplc="06B6D9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27D60"/>
    <w:multiLevelType w:val="hybridMultilevel"/>
    <w:tmpl w:val="C2EC8D9E"/>
    <w:lvl w:ilvl="0" w:tplc="0EB233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5F5D1F"/>
    <w:multiLevelType w:val="hybridMultilevel"/>
    <w:tmpl w:val="2F44B1C2"/>
    <w:lvl w:ilvl="0" w:tplc="CE68F2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F955E6"/>
    <w:multiLevelType w:val="hybridMultilevel"/>
    <w:tmpl w:val="23CEE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053FBD"/>
    <w:multiLevelType w:val="hybridMultilevel"/>
    <w:tmpl w:val="F2B00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9C1F57"/>
    <w:multiLevelType w:val="hybridMultilevel"/>
    <w:tmpl w:val="07FCB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3A4EBD"/>
    <w:multiLevelType w:val="hybridMultilevel"/>
    <w:tmpl w:val="CBAAF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F2113"/>
    <w:multiLevelType w:val="hybridMultilevel"/>
    <w:tmpl w:val="65D6537E"/>
    <w:lvl w:ilvl="0" w:tplc="06B6D9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F2512"/>
    <w:multiLevelType w:val="hybridMultilevel"/>
    <w:tmpl w:val="04DCD02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05B13E0"/>
    <w:multiLevelType w:val="hybridMultilevel"/>
    <w:tmpl w:val="2012C492"/>
    <w:lvl w:ilvl="0" w:tplc="CE7ADE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0A96405"/>
    <w:multiLevelType w:val="hybridMultilevel"/>
    <w:tmpl w:val="C47C6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9A22A3"/>
    <w:multiLevelType w:val="hybridMultilevel"/>
    <w:tmpl w:val="0F2C6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053BE2"/>
    <w:multiLevelType w:val="hybridMultilevel"/>
    <w:tmpl w:val="F9A2626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56FE0649"/>
    <w:multiLevelType w:val="hybridMultilevel"/>
    <w:tmpl w:val="79C61EB6"/>
    <w:lvl w:ilvl="0" w:tplc="5AEA17E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3E3469"/>
    <w:multiLevelType w:val="hybridMultilevel"/>
    <w:tmpl w:val="C68EEBC8"/>
    <w:lvl w:ilvl="0" w:tplc="7A825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E85256"/>
    <w:multiLevelType w:val="hybridMultilevel"/>
    <w:tmpl w:val="4CA84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15496F"/>
    <w:multiLevelType w:val="hybridMultilevel"/>
    <w:tmpl w:val="C32A9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4"/>
  </w:num>
  <w:num w:numId="11">
    <w:abstractNumId w:val="6"/>
  </w:num>
  <w:num w:numId="12">
    <w:abstractNumId w:val="7"/>
  </w:num>
  <w:num w:numId="13">
    <w:abstractNumId w:val="0"/>
  </w:num>
  <w:num w:numId="14">
    <w:abstractNumId w:val="13"/>
  </w:num>
  <w:num w:numId="15">
    <w:abstractNumId w:val="11"/>
  </w:num>
  <w:num w:numId="16">
    <w:abstractNumId w:val="17"/>
  </w:num>
  <w:num w:numId="17">
    <w:abstractNumId w:val="5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37"/>
    <w:rsid w:val="00001B85"/>
    <w:rsid w:val="00004CD2"/>
    <w:rsid w:val="00005473"/>
    <w:rsid w:val="00037D8C"/>
    <w:rsid w:val="0005308E"/>
    <w:rsid w:val="000600EE"/>
    <w:rsid w:val="00061DCA"/>
    <w:rsid w:val="00075232"/>
    <w:rsid w:val="000A4ADF"/>
    <w:rsid w:val="000A5312"/>
    <w:rsid w:val="000B5329"/>
    <w:rsid w:val="000B6F50"/>
    <w:rsid w:val="000C1109"/>
    <w:rsid w:val="000C2C9A"/>
    <w:rsid w:val="000D7A74"/>
    <w:rsid w:val="000F5520"/>
    <w:rsid w:val="000F7788"/>
    <w:rsid w:val="0010639D"/>
    <w:rsid w:val="001134F0"/>
    <w:rsid w:val="00121CF9"/>
    <w:rsid w:val="00126E8F"/>
    <w:rsid w:val="00127306"/>
    <w:rsid w:val="00127507"/>
    <w:rsid w:val="00133754"/>
    <w:rsid w:val="0013569D"/>
    <w:rsid w:val="00143CD7"/>
    <w:rsid w:val="0016639B"/>
    <w:rsid w:val="0017133C"/>
    <w:rsid w:val="001809BE"/>
    <w:rsid w:val="001A29FB"/>
    <w:rsid w:val="001A40D6"/>
    <w:rsid w:val="001C464D"/>
    <w:rsid w:val="001C4820"/>
    <w:rsid w:val="001C6950"/>
    <w:rsid w:val="001E5EF1"/>
    <w:rsid w:val="001F4225"/>
    <w:rsid w:val="001F6B1B"/>
    <w:rsid w:val="002228AC"/>
    <w:rsid w:val="00222D9D"/>
    <w:rsid w:val="00225849"/>
    <w:rsid w:val="00225A88"/>
    <w:rsid w:val="00225BCD"/>
    <w:rsid w:val="002364C4"/>
    <w:rsid w:val="00237678"/>
    <w:rsid w:val="00244E4B"/>
    <w:rsid w:val="0025482B"/>
    <w:rsid w:val="002620E6"/>
    <w:rsid w:val="00264868"/>
    <w:rsid w:val="002753C7"/>
    <w:rsid w:val="00283C04"/>
    <w:rsid w:val="00291CF8"/>
    <w:rsid w:val="002A11A3"/>
    <w:rsid w:val="002A3732"/>
    <w:rsid w:val="002B0F17"/>
    <w:rsid w:val="002C4802"/>
    <w:rsid w:val="002E7884"/>
    <w:rsid w:val="002F259F"/>
    <w:rsid w:val="002F7379"/>
    <w:rsid w:val="00305535"/>
    <w:rsid w:val="003244A7"/>
    <w:rsid w:val="003251DA"/>
    <w:rsid w:val="00333263"/>
    <w:rsid w:val="003475CE"/>
    <w:rsid w:val="00365F28"/>
    <w:rsid w:val="00386A47"/>
    <w:rsid w:val="0038784E"/>
    <w:rsid w:val="003926B9"/>
    <w:rsid w:val="00393EAE"/>
    <w:rsid w:val="00397E5C"/>
    <w:rsid w:val="003A315B"/>
    <w:rsid w:val="003A4D19"/>
    <w:rsid w:val="003D525E"/>
    <w:rsid w:val="003D7987"/>
    <w:rsid w:val="003F0600"/>
    <w:rsid w:val="00410FAA"/>
    <w:rsid w:val="00431F2D"/>
    <w:rsid w:val="004323B0"/>
    <w:rsid w:val="0044504F"/>
    <w:rsid w:val="00461A49"/>
    <w:rsid w:val="00462369"/>
    <w:rsid w:val="00465803"/>
    <w:rsid w:val="00467213"/>
    <w:rsid w:val="00476760"/>
    <w:rsid w:val="00482538"/>
    <w:rsid w:val="0048632D"/>
    <w:rsid w:val="0049086A"/>
    <w:rsid w:val="00493A30"/>
    <w:rsid w:val="0049580A"/>
    <w:rsid w:val="004A0110"/>
    <w:rsid w:val="004A4CBE"/>
    <w:rsid w:val="004D3D19"/>
    <w:rsid w:val="004D6A9B"/>
    <w:rsid w:val="004D756D"/>
    <w:rsid w:val="00500C4F"/>
    <w:rsid w:val="00504E9D"/>
    <w:rsid w:val="00506137"/>
    <w:rsid w:val="00513AE0"/>
    <w:rsid w:val="005273B7"/>
    <w:rsid w:val="00530F34"/>
    <w:rsid w:val="005359D3"/>
    <w:rsid w:val="005456F2"/>
    <w:rsid w:val="005626E0"/>
    <w:rsid w:val="00564C34"/>
    <w:rsid w:val="005725B5"/>
    <w:rsid w:val="00580561"/>
    <w:rsid w:val="005867B6"/>
    <w:rsid w:val="00587620"/>
    <w:rsid w:val="005C1723"/>
    <w:rsid w:val="005C289B"/>
    <w:rsid w:val="005C634E"/>
    <w:rsid w:val="005D225C"/>
    <w:rsid w:val="005F204F"/>
    <w:rsid w:val="00603C03"/>
    <w:rsid w:val="0066155D"/>
    <w:rsid w:val="006633BD"/>
    <w:rsid w:val="0067694C"/>
    <w:rsid w:val="006B56A3"/>
    <w:rsid w:val="006D1673"/>
    <w:rsid w:val="006D4C9D"/>
    <w:rsid w:val="006E3AD2"/>
    <w:rsid w:val="006E6A03"/>
    <w:rsid w:val="00705744"/>
    <w:rsid w:val="007063D0"/>
    <w:rsid w:val="00724623"/>
    <w:rsid w:val="00732146"/>
    <w:rsid w:val="007620C8"/>
    <w:rsid w:val="00762248"/>
    <w:rsid w:val="007832C4"/>
    <w:rsid w:val="00786780"/>
    <w:rsid w:val="007D0B05"/>
    <w:rsid w:val="007D7237"/>
    <w:rsid w:val="008174E9"/>
    <w:rsid w:val="00821DF9"/>
    <w:rsid w:val="00822542"/>
    <w:rsid w:val="008226AA"/>
    <w:rsid w:val="00825948"/>
    <w:rsid w:val="00844E53"/>
    <w:rsid w:val="008642A3"/>
    <w:rsid w:val="00873503"/>
    <w:rsid w:val="00874E49"/>
    <w:rsid w:val="008774F0"/>
    <w:rsid w:val="00880F63"/>
    <w:rsid w:val="008824B9"/>
    <w:rsid w:val="008920C4"/>
    <w:rsid w:val="00892609"/>
    <w:rsid w:val="008930FC"/>
    <w:rsid w:val="0089486A"/>
    <w:rsid w:val="00895D58"/>
    <w:rsid w:val="008B53CA"/>
    <w:rsid w:val="008B7027"/>
    <w:rsid w:val="008E27EB"/>
    <w:rsid w:val="008E7A4B"/>
    <w:rsid w:val="008F7DF3"/>
    <w:rsid w:val="00907374"/>
    <w:rsid w:val="00924CFA"/>
    <w:rsid w:val="00932C19"/>
    <w:rsid w:val="00934FFE"/>
    <w:rsid w:val="009440A1"/>
    <w:rsid w:val="009616D6"/>
    <w:rsid w:val="00976087"/>
    <w:rsid w:val="0097685C"/>
    <w:rsid w:val="00981609"/>
    <w:rsid w:val="00994F8E"/>
    <w:rsid w:val="009B6C9F"/>
    <w:rsid w:val="009B6EA2"/>
    <w:rsid w:val="009D2166"/>
    <w:rsid w:val="009D2DA0"/>
    <w:rsid w:val="00A17018"/>
    <w:rsid w:val="00A24794"/>
    <w:rsid w:val="00A2499D"/>
    <w:rsid w:val="00A44222"/>
    <w:rsid w:val="00A50EF3"/>
    <w:rsid w:val="00A51585"/>
    <w:rsid w:val="00A573B1"/>
    <w:rsid w:val="00A60ECB"/>
    <w:rsid w:val="00A83DAB"/>
    <w:rsid w:val="00A875B9"/>
    <w:rsid w:val="00AA0379"/>
    <w:rsid w:val="00AC3F6D"/>
    <w:rsid w:val="00AD4C4D"/>
    <w:rsid w:val="00AE4D3C"/>
    <w:rsid w:val="00AF3CCF"/>
    <w:rsid w:val="00AF54D2"/>
    <w:rsid w:val="00B03CD0"/>
    <w:rsid w:val="00B076E9"/>
    <w:rsid w:val="00B12900"/>
    <w:rsid w:val="00B21AAC"/>
    <w:rsid w:val="00B30B6A"/>
    <w:rsid w:val="00B3141A"/>
    <w:rsid w:val="00B33008"/>
    <w:rsid w:val="00B57FB7"/>
    <w:rsid w:val="00B60996"/>
    <w:rsid w:val="00B75E45"/>
    <w:rsid w:val="00B84001"/>
    <w:rsid w:val="00B86CE8"/>
    <w:rsid w:val="00B920ED"/>
    <w:rsid w:val="00B94A6A"/>
    <w:rsid w:val="00BA38CF"/>
    <w:rsid w:val="00BE1C1A"/>
    <w:rsid w:val="00BE229E"/>
    <w:rsid w:val="00BF03FA"/>
    <w:rsid w:val="00BF4FBC"/>
    <w:rsid w:val="00C01712"/>
    <w:rsid w:val="00C04F7B"/>
    <w:rsid w:val="00C06D04"/>
    <w:rsid w:val="00C13FF3"/>
    <w:rsid w:val="00C21BB2"/>
    <w:rsid w:val="00C2332F"/>
    <w:rsid w:val="00C349B1"/>
    <w:rsid w:val="00C364B8"/>
    <w:rsid w:val="00C42223"/>
    <w:rsid w:val="00C54E6F"/>
    <w:rsid w:val="00C86163"/>
    <w:rsid w:val="00C926E2"/>
    <w:rsid w:val="00CA6D27"/>
    <w:rsid w:val="00CB66BA"/>
    <w:rsid w:val="00CB770A"/>
    <w:rsid w:val="00CD5BED"/>
    <w:rsid w:val="00CE0581"/>
    <w:rsid w:val="00CF1F22"/>
    <w:rsid w:val="00CF5CF2"/>
    <w:rsid w:val="00D01E6A"/>
    <w:rsid w:val="00D21167"/>
    <w:rsid w:val="00D364AE"/>
    <w:rsid w:val="00D611C3"/>
    <w:rsid w:val="00D90010"/>
    <w:rsid w:val="00D91DC0"/>
    <w:rsid w:val="00DA1CC3"/>
    <w:rsid w:val="00DB217B"/>
    <w:rsid w:val="00DB2691"/>
    <w:rsid w:val="00DC3251"/>
    <w:rsid w:val="00DD1D94"/>
    <w:rsid w:val="00DD3C4B"/>
    <w:rsid w:val="00DD7F4E"/>
    <w:rsid w:val="00E12BC3"/>
    <w:rsid w:val="00E15446"/>
    <w:rsid w:val="00E21037"/>
    <w:rsid w:val="00E23B9E"/>
    <w:rsid w:val="00E2643F"/>
    <w:rsid w:val="00E27C43"/>
    <w:rsid w:val="00E3113E"/>
    <w:rsid w:val="00E363DF"/>
    <w:rsid w:val="00E42CE1"/>
    <w:rsid w:val="00E51ECB"/>
    <w:rsid w:val="00E543BC"/>
    <w:rsid w:val="00E56780"/>
    <w:rsid w:val="00E62D64"/>
    <w:rsid w:val="00E757EE"/>
    <w:rsid w:val="00EB1DD0"/>
    <w:rsid w:val="00EB57FB"/>
    <w:rsid w:val="00ED3C2C"/>
    <w:rsid w:val="00EE7A3A"/>
    <w:rsid w:val="00F27B5D"/>
    <w:rsid w:val="00F35415"/>
    <w:rsid w:val="00F3705D"/>
    <w:rsid w:val="00F552BB"/>
    <w:rsid w:val="00F7654D"/>
    <w:rsid w:val="00F7775D"/>
    <w:rsid w:val="00F904D4"/>
    <w:rsid w:val="00F93C1C"/>
    <w:rsid w:val="00FA5F9E"/>
    <w:rsid w:val="00FB2BBC"/>
    <w:rsid w:val="00FB79C2"/>
    <w:rsid w:val="00FD2889"/>
    <w:rsid w:val="00FD2DC9"/>
    <w:rsid w:val="00FE2F7B"/>
    <w:rsid w:val="00FE7BEA"/>
    <w:rsid w:val="00FF46E3"/>
    <w:rsid w:val="00FF58F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0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6D6"/>
  </w:style>
  <w:style w:type="paragraph" w:styleId="Footer">
    <w:name w:val="footer"/>
    <w:basedOn w:val="Normal"/>
    <w:link w:val="FooterChar"/>
    <w:uiPriority w:val="99"/>
    <w:unhideWhenUsed/>
    <w:rsid w:val="0096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6D6"/>
  </w:style>
  <w:style w:type="paragraph" w:styleId="NormalWeb">
    <w:name w:val="Normal (Web)"/>
    <w:basedOn w:val="Normal"/>
    <w:uiPriority w:val="99"/>
    <w:unhideWhenUsed/>
    <w:rsid w:val="000F552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1AAC"/>
    <w:pPr>
      <w:spacing w:after="0" w:line="240" w:lineRule="auto"/>
    </w:pPr>
  </w:style>
  <w:style w:type="table" w:styleId="TableGrid">
    <w:name w:val="Table Grid"/>
    <w:basedOn w:val="TableNormal"/>
    <w:uiPriority w:val="59"/>
    <w:rsid w:val="000A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0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6D6"/>
  </w:style>
  <w:style w:type="paragraph" w:styleId="Footer">
    <w:name w:val="footer"/>
    <w:basedOn w:val="Normal"/>
    <w:link w:val="FooterChar"/>
    <w:uiPriority w:val="99"/>
    <w:unhideWhenUsed/>
    <w:rsid w:val="0096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6D6"/>
  </w:style>
  <w:style w:type="paragraph" w:styleId="NormalWeb">
    <w:name w:val="Normal (Web)"/>
    <w:basedOn w:val="Normal"/>
    <w:uiPriority w:val="99"/>
    <w:unhideWhenUsed/>
    <w:rsid w:val="000F552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1AAC"/>
    <w:pPr>
      <w:spacing w:after="0" w:line="240" w:lineRule="auto"/>
    </w:pPr>
  </w:style>
  <w:style w:type="table" w:styleId="TableGrid">
    <w:name w:val="Table Grid"/>
    <w:basedOn w:val="TableNormal"/>
    <w:uiPriority w:val="59"/>
    <w:rsid w:val="000A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E995-08E3-4EDA-9D58-7AA1405A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</dc:creator>
  <cp:lastModifiedBy>Mike Grant</cp:lastModifiedBy>
  <cp:revision>9</cp:revision>
  <cp:lastPrinted>2013-01-07T16:20:00Z</cp:lastPrinted>
  <dcterms:created xsi:type="dcterms:W3CDTF">2017-09-07T20:45:00Z</dcterms:created>
  <dcterms:modified xsi:type="dcterms:W3CDTF">2017-09-07T21:36:00Z</dcterms:modified>
</cp:coreProperties>
</file>